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06" w:rsidRPr="00516206" w:rsidRDefault="00516206" w:rsidP="00787665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:rsidR="001765E1" w:rsidRDefault="002E4EE1" w:rsidP="00787665">
      <w:pPr>
        <w:jc w:val="center"/>
      </w:pPr>
      <w:r>
        <w:rPr>
          <w:noProof/>
        </w:rPr>
        <w:drawing>
          <wp:inline distT="0" distB="0" distL="0" distR="0">
            <wp:extent cx="1828800" cy="1828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 back pic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665" w:rsidRDefault="00787665" w:rsidP="00787665">
      <w:pPr>
        <w:jc w:val="center"/>
      </w:pPr>
    </w:p>
    <w:p w:rsidR="00787665" w:rsidRDefault="00787665" w:rsidP="00787665">
      <w:pPr>
        <w:jc w:val="center"/>
        <w:rPr>
          <w:sz w:val="52"/>
          <w:szCs w:val="52"/>
        </w:rPr>
      </w:pPr>
      <w:r w:rsidRPr="00787665">
        <w:rPr>
          <w:sz w:val="52"/>
          <w:szCs w:val="52"/>
        </w:rPr>
        <w:t xml:space="preserve">Neville Dickie – </w:t>
      </w:r>
      <w:r w:rsidRPr="00485566">
        <w:rPr>
          <w:rFonts w:ascii="Brush Script MT" w:hAnsi="Brush Script MT"/>
          <w:sz w:val="72"/>
          <w:szCs w:val="72"/>
        </w:rPr>
        <w:t>Back to Boogie</w:t>
      </w:r>
    </w:p>
    <w:p w:rsidR="00C53A15" w:rsidRPr="006D1186" w:rsidRDefault="00485566" w:rsidP="00C53A15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>Notes from the original LP</w:t>
      </w:r>
      <w:proofErr w:type="gramStart"/>
      <w:r w:rsidR="00C53A15">
        <w:rPr>
          <w:sz w:val="24"/>
          <w:szCs w:val="24"/>
        </w:rPr>
        <w:t>,  by</w:t>
      </w:r>
      <w:proofErr w:type="gramEnd"/>
      <w:r w:rsidR="00C53A15">
        <w:rPr>
          <w:sz w:val="24"/>
          <w:szCs w:val="24"/>
        </w:rPr>
        <w:t xml:space="preserve"> </w:t>
      </w:r>
      <w:r w:rsidR="00C53A15" w:rsidRPr="006D1186">
        <w:rPr>
          <w:i/>
          <w:sz w:val="24"/>
          <w:szCs w:val="24"/>
        </w:rPr>
        <w:t>Stan Britt</w:t>
      </w:r>
    </w:p>
    <w:p w:rsidR="00485566" w:rsidRDefault="00485566" w:rsidP="00787665">
      <w:pPr>
        <w:rPr>
          <w:sz w:val="24"/>
          <w:szCs w:val="24"/>
        </w:rPr>
      </w:pPr>
      <w:r>
        <w:rPr>
          <w:sz w:val="24"/>
          <w:szCs w:val="24"/>
        </w:rPr>
        <w:t>Ar</w:t>
      </w:r>
      <w:r w:rsidR="00AB098A">
        <w:rPr>
          <w:sz w:val="24"/>
          <w:szCs w:val="24"/>
        </w:rPr>
        <w:t>o</w:t>
      </w:r>
      <w:r>
        <w:rPr>
          <w:sz w:val="24"/>
          <w:szCs w:val="24"/>
        </w:rPr>
        <w:t>und about the late 1930’s, the phrase “boogie woogie” became part of the vocabulary of popular music of the period.  I</w:t>
      </w:r>
      <w:r w:rsidR="00C53A15">
        <w:rPr>
          <w:sz w:val="24"/>
          <w:szCs w:val="24"/>
        </w:rPr>
        <w:t>t</w:t>
      </w:r>
      <w:r>
        <w:rPr>
          <w:sz w:val="24"/>
          <w:szCs w:val="24"/>
        </w:rPr>
        <w:t xml:space="preserve"> was a musical expression that was to</w:t>
      </w:r>
      <w:r w:rsidR="00AB098A">
        <w:rPr>
          <w:sz w:val="24"/>
          <w:szCs w:val="24"/>
        </w:rPr>
        <w:t>o</w:t>
      </w:r>
      <w:r w:rsidR="00C53A15">
        <w:rPr>
          <w:sz w:val="24"/>
          <w:szCs w:val="24"/>
        </w:rPr>
        <w:t xml:space="preserve"> last</w:t>
      </w:r>
      <w:r>
        <w:rPr>
          <w:sz w:val="24"/>
          <w:szCs w:val="24"/>
        </w:rPr>
        <w:t xml:space="preserve"> u</w:t>
      </w:r>
      <w:r w:rsidR="00AB098A">
        <w:rPr>
          <w:sz w:val="24"/>
          <w:szCs w:val="24"/>
        </w:rPr>
        <w:t>n</w:t>
      </w:r>
      <w:r>
        <w:rPr>
          <w:sz w:val="24"/>
          <w:szCs w:val="24"/>
        </w:rPr>
        <w:t>til the present – and one which, undoubtedly, will remain for a long, long time….</w:t>
      </w:r>
    </w:p>
    <w:p w:rsidR="00485566" w:rsidRDefault="00485566" w:rsidP="00787665">
      <w:pPr>
        <w:rPr>
          <w:sz w:val="24"/>
          <w:szCs w:val="24"/>
        </w:rPr>
      </w:pPr>
      <w:r>
        <w:rPr>
          <w:sz w:val="24"/>
          <w:szCs w:val="24"/>
        </w:rPr>
        <w:t xml:space="preserve">It came about largely because of the rather sudden – and, in many ways, quite extraordinary – commercial success </w:t>
      </w:r>
      <w:r w:rsidR="00AB098A">
        <w:rPr>
          <w:sz w:val="24"/>
          <w:szCs w:val="24"/>
        </w:rPr>
        <w:t>achieved</w:t>
      </w:r>
      <w:r>
        <w:rPr>
          <w:sz w:val="24"/>
          <w:szCs w:val="24"/>
        </w:rPr>
        <w:t xml:space="preserve"> by the three black American keyboard artists, Pete Johnson, Albert Ammons and Meade “Lux” Lewis.  This talented trio is usually looked upon as being those most closely associate</w:t>
      </w:r>
      <w:r w:rsidR="00C53A15">
        <w:rPr>
          <w:sz w:val="24"/>
          <w:szCs w:val="24"/>
        </w:rPr>
        <w:t>d</w:t>
      </w:r>
      <w:r>
        <w:rPr>
          <w:sz w:val="24"/>
          <w:szCs w:val="24"/>
        </w:rPr>
        <w:t xml:space="preserve"> with and responsible for the </w:t>
      </w:r>
      <w:r w:rsidR="00AB098A">
        <w:rPr>
          <w:sz w:val="24"/>
          <w:szCs w:val="24"/>
        </w:rPr>
        <w:t>elevation</w:t>
      </w:r>
      <w:r>
        <w:rPr>
          <w:sz w:val="24"/>
          <w:szCs w:val="24"/>
        </w:rPr>
        <w:t xml:space="preserve"> of boogie woogie on to the sometimes dubious plane </w:t>
      </w:r>
      <w:r w:rsidR="00C53A15">
        <w:rPr>
          <w:sz w:val="24"/>
          <w:szCs w:val="24"/>
        </w:rPr>
        <w:t>o</w:t>
      </w:r>
      <w:r>
        <w:rPr>
          <w:sz w:val="24"/>
          <w:szCs w:val="24"/>
        </w:rPr>
        <w:t>f Pop Hit Parade status.</w:t>
      </w:r>
    </w:p>
    <w:p w:rsidR="00485566" w:rsidRDefault="00485566" w:rsidP="00787665">
      <w:pPr>
        <w:rPr>
          <w:sz w:val="24"/>
          <w:szCs w:val="24"/>
        </w:rPr>
      </w:pPr>
      <w:r>
        <w:rPr>
          <w:sz w:val="24"/>
          <w:szCs w:val="24"/>
        </w:rPr>
        <w:t>The break-</w:t>
      </w:r>
      <w:proofErr w:type="gramStart"/>
      <w:r>
        <w:rPr>
          <w:sz w:val="24"/>
          <w:szCs w:val="24"/>
        </w:rPr>
        <w:t>through</w:t>
      </w:r>
      <w:r w:rsidR="00C378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which</w:t>
      </w:r>
      <w:proofErr w:type="gramEnd"/>
      <w:r>
        <w:rPr>
          <w:sz w:val="24"/>
          <w:szCs w:val="24"/>
        </w:rPr>
        <w:t xml:space="preserve"> Messrs. </w:t>
      </w:r>
      <w:r w:rsidR="00C53A15">
        <w:rPr>
          <w:sz w:val="24"/>
          <w:szCs w:val="24"/>
        </w:rPr>
        <w:t xml:space="preserve"> </w:t>
      </w:r>
      <w:r w:rsidR="00AB098A">
        <w:rPr>
          <w:sz w:val="24"/>
          <w:szCs w:val="24"/>
        </w:rPr>
        <w:t>Johnson</w:t>
      </w:r>
      <w:r>
        <w:rPr>
          <w:sz w:val="24"/>
          <w:szCs w:val="24"/>
        </w:rPr>
        <w:t xml:space="preserve">, </w:t>
      </w:r>
      <w:r w:rsidR="00C378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Ammons and Lewis achieved through their powerful, blues-based playing – at </w:t>
      </w:r>
      <w:r w:rsidR="00AB098A">
        <w:rPr>
          <w:sz w:val="24"/>
          <w:szCs w:val="24"/>
        </w:rPr>
        <w:t>various</w:t>
      </w:r>
      <w:r>
        <w:rPr>
          <w:sz w:val="24"/>
          <w:szCs w:val="24"/>
        </w:rPr>
        <w:t xml:space="preserve"> times during their respective careers they were </w:t>
      </w:r>
      <w:r w:rsidR="00AB098A">
        <w:rPr>
          <w:sz w:val="24"/>
          <w:szCs w:val="24"/>
        </w:rPr>
        <w:t>heard</w:t>
      </w:r>
      <w:r>
        <w:rPr>
          <w:sz w:val="24"/>
          <w:szCs w:val="24"/>
        </w:rPr>
        <w:t xml:space="preserve"> alone, together or in a combination of two – spawned a rush of boogie woogie recordings by pianists with, for example, several of </w:t>
      </w:r>
      <w:r w:rsidR="00AB098A">
        <w:rPr>
          <w:sz w:val="24"/>
          <w:szCs w:val="24"/>
        </w:rPr>
        <w:t>the</w:t>
      </w:r>
      <w:r>
        <w:rPr>
          <w:sz w:val="24"/>
          <w:szCs w:val="24"/>
        </w:rPr>
        <w:t xml:space="preserve"> big bands of the Swing Era.  Riding on the initial impact of the Bi</w:t>
      </w:r>
      <w:r w:rsidR="00C53A15">
        <w:rPr>
          <w:sz w:val="24"/>
          <w:szCs w:val="24"/>
        </w:rPr>
        <w:t>g</w:t>
      </w:r>
      <w:r>
        <w:rPr>
          <w:sz w:val="24"/>
          <w:szCs w:val="24"/>
        </w:rPr>
        <w:t xml:space="preserve"> Boogie Trio were the bands of Bob Crosby (whose pianist Bob Zurke achieved personal prominence via recordings like </w:t>
      </w:r>
      <w:r w:rsidRPr="00C378D9">
        <w:rPr>
          <w:b/>
          <w:sz w:val="24"/>
          <w:szCs w:val="24"/>
        </w:rPr>
        <w:t>Honk Tonk Train Blues</w:t>
      </w:r>
      <w:r>
        <w:rPr>
          <w:sz w:val="24"/>
          <w:szCs w:val="24"/>
        </w:rPr>
        <w:t xml:space="preserve"> and Yancey Special), Will Bradley (Beat Me Daddy, Eight To The Bar, Rock-A-Bye Boogie, Scrub Me, Mamma, With a Boogie Beat, and numerous others), and Tommy Dorsey (T.D’s Boogie Woogie, an outrageous “</w:t>
      </w:r>
      <w:r w:rsidR="00AB098A">
        <w:rPr>
          <w:sz w:val="24"/>
          <w:szCs w:val="24"/>
        </w:rPr>
        <w:t>pinch</w:t>
      </w:r>
      <w:r>
        <w:rPr>
          <w:sz w:val="24"/>
          <w:szCs w:val="24"/>
        </w:rPr>
        <w:t xml:space="preserve">” of </w:t>
      </w:r>
      <w:r w:rsidR="00AB098A">
        <w:rPr>
          <w:sz w:val="24"/>
          <w:szCs w:val="24"/>
        </w:rPr>
        <w:t>Clarence</w:t>
      </w:r>
      <w:r>
        <w:rPr>
          <w:sz w:val="24"/>
          <w:szCs w:val="24"/>
        </w:rPr>
        <w:t xml:space="preserve"> “Pine Top” Smith’s Pine Top’s Boogie Woogie, showcasing that band’s pianist, Howard Smith).</w:t>
      </w:r>
    </w:p>
    <w:p w:rsidR="00485566" w:rsidRDefault="00485566" w:rsidP="00787665">
      <w:pPr>
        <w:rPr>
          <w:sz w:val="24"/>
          <w:szCs w:val="24"/>
        </w:rPr>
      </w:pPr>
      <w:r>
        <w:rPr>
          <w:sz w:val="24"/>
          <w:szCs w:val="24"/>
        </w:rPr>
        <w:t xml:space="preserve">Boogie Woogie is a style of piano-playing which makes huge physical demands on its exponents, who require unlimited stamina and strong hand in order to last through a </w:t>
      </w:r>
      <w:r w:rsidR="00AB098A">
        <w:rPr>
          <w:sz w:val="24"/>
          <w:szCs w:val="24"/>
        </w:rPr>
        <w:t>typical</w:t>
      </w:r>
      <w:r>
        <w:rPr>
          <w:sz w:val="24"/>
          <w:szCs w:val="24"/>
        </w:rPr>
        <w:t xml:space="preserve"> evening’s gig.  Boogie woogie stems from the Blues and is easily identified by a consistent, repetitive </w:t>
      </w:r>
      <w:r w:rsidR="00AB098A">
        <w:rPr>
          <w:sz w:val="24"/>
          <w:szCs w:val="24"/>
        </w:rPr>
        <w:t>ostinato</w:t>
      </w:r>
      <w:r>
        <w:rPr>
          <w:sz w:val="24"/>
          <w:szCs w:val="24"/>
        </w:rPr>
        <w:t xml:space="preserve"> figure played by the left hand, eight beats t</w:t>
      </w:r>
      <w:r w:rsidR="00C53A15">
        <w:rPr>
          <w:sz w:val="24"/>
          <w:szCs w:val="24"/>
        </w:rPr>
        <w:t>o</w:t>
      </w:r>
      <w:r>
        <w:rPr>
          <w:sz w:val="24"/>
          <w:szCs w:val="24"/>
        </w:rPr>
        <w:t xml:space="preserve"> the bar.  Its origins were with other pianists, most notably Jimmy Yancey and Pine Top Smith, both of whom combined a basically simple approach, technical</w:t>
      </w:r>
      <w:r w:rsidR="00C53A15">
        <w:rPr>
          <w:sz w:val="24"/>
          <w:szCs w:val="24"/>
        </w:rPr>
        <w:t>ly</w:t>
      </w:r>
      <w:r>
        <w:rPr>
          <w:sz w:val="24"/>
          <w:szCs w:val="24"/>
        </w:rPr>
        <w:t xml:space="preserve"> speaking, to the blues.</w:t>
      </w:r>
    </w:p>
    <w:p w:rsidR="0049686C" w:rsidRDefault="0049686C" w:rsidP="00787665">
      <w:pPr>
        <w:rPr>
          <w:sz w:val="24"/>
          <w:szCs w:val="24"/>
        </w:rPr>
      </w:pPr>
    </w:p>
    <w:p w:rsidR="00485566" w:rsidRDefault="00485566" w:rsidP="00787665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AB098A">
        <w:rPr>
          <w:sz w:val="24"/>
          <w:szCs w:val="24"/>
        </w:rPr>
        <w:t>t</w:t>
      </w:r>
      <w:r>
        <w:rPr>
          <w:sz w:val="24"/>
          <w:szCs w:val="24"/>
        </w:rPr>
        <w:t xml:space="preserve">’s the kind of piano playing which first fascinated a teenager named Neville Dickie, whose playing throughout this </w:t>
      </w:r>
      <w:r w:rsidR="00C53A15">
        <w:rPr>
          <w:sz w:val="24"/>
          <w:szCs w:val="24"/>
        </w:rPr>
        <w:t>interesting set</w:t>
      </w:r>
      <w:r>
        <w:rPr>
          <w:sz w:val="24"/>
          <w:szCs w:val="24"/>
        </w:rPr>
        <w:t xml:space="preserve"> captures the </w:t>
      </w:r>
      <w:r w:rsidR="00AB098A">
        <w:rPr>
          <w:sz w:val="24"/>
          <w:szCs w:val="24"/>
        </w:rPr>
        <w:t>v</w:t>
      </w:r>
      <w:r>
        <w:rPr>
          <w:sz w:val="24"/>
          <w:szCs w:val="24"/>
        </w:rPr>
        <w:t>ery essence of th</w:t>
      </w:r>
      <w:r w:rsidR="00AB098A">
        <w:rPr>
          <w:sz w:val="24"/>
          <w:szCs w:val="24"/>
        </w:rPr>
        <w:t>i</w:t>
      </w:r>
      <w:r>
        <w:rPr>
          <w:sz w:val="24"/>
          <w:szCs w:val="24"/>
        </w:rPr>
        <w:t>s infectious type of jazz music.</w:t>
      </w:r>
    </w:p>
    <w:p w:rsidR="00485566" w:rsidRDefault="00485566" w:rsidP="00787665">
      <w:pPr>
        <w:rPr>
          <w:sz w:val="24"/>
          <w:szCs w:val="24"/>
        </w:rPr>
      </w:pPr>
      <w:r>
        <w:rPr>
          <w:sz w:val="24"/>
          <w:szCs w:val="24"/>
        </w:rPr>
        <w:t>“Yes”, he told me recently, “I remember those early classic boogie woogie tracks all right – like Meade ‘Lux’s</w:t>
      </w:r>
      <w:r w:rsidR="00C53A15">
        <w:rPr>
          <w:sz w:val="24"/>
          <w:szCs w:val="24"/>
        </w:rPr>
        <w:t>’</w:t>
      </w:r>
      <w:r>
        <w:rPr>
          <w:sz w:val="24"/>
          <w:szCs w:val="24"/>
        </w:rPr>
        <w:t xml:space="preserve"> </w:t>
      </w:r>
      <w:r w:rsidR="006D1186">
        <w:rPr>
          <w:sz w:val="24"/>
          <w:szCs w:val="24"/>
        </w:rPr>
        <w:t xml:space="preserve">original – 20’s </w:t>
      </w:r>
      <w:r w:rsidR="006D1186" w:rsidRPr="004B30D4">
        <w:rPr>
          <w:b/>
          <w:sz w:val="24"/>
          <w:szCs w:val="24"/>
        </w:rPr>
        <w:t>Honky Tonk Train Blues</w:t>
      </w:r>
      <w:r w:rsidR="006D1186">
        <w:rPr>
          <w:sz w:val="24"/>
          <w:szCs w:val="24"/>
        </w:rPr>
        <w:t xml:space="preserve">, and Earl Hines’ </w:t>
      </w:r>
      <w:r w:rsidR="006D1186" w:rsidRPr="004B30D4">
        <w:rPr>
          <w:b/>
          <w:sz w:val="24"/>
          <w:szCs w:val="24"/>
        </w:rPr>
        <w:t xml:space="preserve">Boogie Woogie On St. Louis Blues </w:t>
      </w:r>
      <w:r w:rsidR="006D1186">
        <w:rPr>
          <w:sz w:val="24"/>
          <w:szCs w:val="24"/>
        </w:rPr>
        <w:t xml:space="preserve">which came </w:t>
      </w:r>
      <w:proofErr w:type="gramStart"/>
      <w:r w:rsidR="006D1186">
        <w:rPr>
          <w:sz w:val="24"/>
          <w:szCs w:val="24"/>
        </w:rPr>
        <w:t>later, . . .</w:t>
      </w:r>
      <w:proofErr w:type="gramEnd"/>
      <w:r w:rsidR="006D1186">
        <w:rPr>
          <w:sz w:val="24"/>
          <w:szCs w:val="24"/>
        </w:rPr>
        <w:t xml:space="preserve"> </w:t>
      </w:r>
      <w:r w:rsidR="00AB098A">
        <w:rPr>
          <w:sz w:val="24"/>
          <w:szCs w:val="24"/>
        </w:rPr>
        <w:lastRenderedPageBreak/>
        <w:t>not</w:t>
      </w:r>
      <w:r w:rsidR="006D1186">
        <w:rPr>
          <w:sz w:val="24"/>
          <w:szCs w:val="24"/>
        </w:rPr>
        <w:t xml:space="preserve"> to mention the many recordings by Lewis, Ammons and Johnson.  You can safely say that, in their own ways, they made a </w:t>
      </w:r>
      <w:r w:rsidR="00AB098A">
        <w:rPr>
          <w:sz w:val="24"/>
          <w:szCs w:val="24"/>
        </w:rPr>
        <w:t>distinct</w:t>
      </w:r>
      <w:r w:rsidR="00C53A15">
        <w:rPr>
          <w:sz w:val="24"/>
          <w:szCs w:val="24"/>
        </w:rPr>
        <w:t xml:space="preserve"> impression on me .  . .</w:t>
      </w:r>
      <w:r w:rsidR="006D1186">
        <w:rPr>
          <w:sz w:val="24"/>
          <w:szCs w:val="24"/>
        </w:rPr>
        <w:t>”</w:t>
      </w:r>
    </w:p>
    <w:p w:rsidR="006D1186" w:rsidRDefault="006D1186" w:rsidP="00787665">
      <w:pPr>
        <w:rPr>
          <w:sz w:val="24"/>
          <w:szCs w:val="24"/>
        </w:rPr>
      </w:pPr>
      <w:r>
        <w:rPr>
          <w:sz w:val="24"/>
          <w:szCs w:val="24"/>
        </w:rPr>
        <w:t xml:space="preserve">That “impression” manifests itself admirably in Neville’s own distinctive treatment of boogie woogie favourites like </w:t>
      </w:r>
      <w:r w:rsidRPr="00C53A15">
        <w:rPr>
          <w:b/>
          <w:sz w:val="24"/>
          <w:szCs w:val="24"/>
        </w:rPr>
        <w:t>Barrel House Boogie, Honky Tonk Train Blues,</w:t>
      </w:r>
      <w:r>
        <w:rPr>
          <w:sz w:val="24"/>
          <w:szCs w:val="24"/>
        </w:rPr>
        <w:t xml:space="preserve"> </w:t>
      </w:r>
      <w:r w:rsidR="00AB098A">
        <w:rPr>
          <w:sz w:val="24"/>
          <w:szCs w:val="24"/>
        </w:rPr>
        <w:t>the</w:t>
      </w:r>
      <w:r>
        <w:rPr>
          <w:sz w:val="24"/>
          <w:szCs w:val="24"/>
        </w:rPr>
        <w:t xml:space="preserve"> original </w:t>
      </w:r>
      <w:r w:rsidRPr="00C53A15">
        <w:rPr>
          <w:b/>
          <w:sz w:val="24"/>
          <w:szCs w:val="24"/>
        </w:rPr>
        <w:t xml:space="preserve">Pine Top’s Boogie Woogie </w:t>
      </w:r>
      <w:r>
        <w:rPr>
          <w:sz w:val="24"/>
          <w:szCs w:val="24"/>
        </w:rPr>
        <w:t xml:space="preserve">and </w:t>
      </w:r>
      <w:proofErr w:type="spellStart"/>
      <w:r w:rsidRPr="00C53A15">
        <w:rPr>
          <w:b/>
          <w:sz w:val="24"/>
          <w:szCs w:val="24"/>
        </w:rPr>
        <w:t>Hamp’s</w:t>
      </w:r>
      <w:proofErr w:type="spellEnd"/>
      <w:r w:rsidRPr="00C53A15">
        <w:rPr>
          <w:b/>
          <w:sz w:val="24"/>
          <w:szCs w:val="24"/>
        </w:rPr>
        <w:t xml:space="preserve"> Boogie Woogie</w:t>
      </w:r>
      <w:r>
        <w:rPr>
          <w:sz w:val="24"/>
          <w:szCs w:val="24"/>
        </w:rPr>
        <w:t xml:space="preserve"> (no</w:t>
      </w:r>
      <w:r w:rsidR="00C53A15">
        <w:rPr>
          <w:sz w:val="24"/>
          <w:szCs w:val="24"/>
        </w:rPr>
        <w:t>t</w:t>
      </w:r>
      <w:r>
        <w:rPr>
          <w:sz w:val="24"/>
          <w:szCs w:val="24"/>
        </w:rPr>
        <w:t xml:space="preserve"> treated as a two-finger exercise or duet as per its composer, Lionel Hampton!) Pete Johnson’s fine </w:t>
      </w:r>
      <w:r w:rsidRPr="00C53A15">
        <w:rPr>
          <w:b/>
          <w:sz w:val="24"/>
          <w:szCs w:val="24"/>
        </w:rPr>
        <w:t>Roll ‘Em Pete</w:t>
      </w:r>
      <w:r>
        <w:rPr>
          <w:sz w:val="24"/>
          <w:szCs w:val="24"/>
        </w:rPr>
        <w:t xml:space="preserve"> – forever associated with marvelous recordings pairing the pianist-composer with blues shouter Joe Turner – receives especially fine treatment from Dickie, whose firm left hand is a joy to hear.</w:t>
      </w:r>
    </w:p>
    <w:p w:rsidR="006D1186" w:rsidRDefault="006D1186" w:rsidP="00787665">
      <w:pPr>
        <w:rPr>
          <w:sz w:val="24"/>
          <w:szCs w:val="24"/>
        </w:rPr>
      </w:pPr>
      <w:r w:rsidRPr="00C53A15">
        <w:rPr>
          <w:b/>
          <w:sz w:val="24"/>
          <w:szCs w:val="24"/>
        </w:rPr>
        <w:t>How Long Blues</w:t>
      </w:r>
      <w:r>
        <w:rPr>
          <w:sz w:val="24"/>
          <w:szCs w:val="24"/>
        </w:rPr>
        <w:t xml:space="preserve"> and </w:t>
      </w:r>
      <w:r w:rsidRPr="00C53A15">
        <w:rPr>
          <w:b/>
          <w:sz w:val="24"/>
          <w:szCs w:val="24"/>
        </w:rPr>
        <w:t>Swanee River</w:t>
      </w:r>
      <w:r>
        <w:rPr>
          <w:sz w:val="24"/>
          <w:szCs w:val="24"/>
        </w:rPr>
        <w:t xml:space="preserve"> aren’t usually associated with boogie </w:t>
      </w:r>
      <w:r w:rsidR="00AB098A">
        <w:rPr>
          <w:sz w:val="24"/>
          <w:szCs w:val="24"/>
        </w:rPr>
        <w:t>woogie</w:t>
      </w:r>
      <w:r>
        <w:rPr>
          <w:sz w:val="24"/>
          <w:szCs w:val="24"/>
        </w:rPr>
        <w:t>.</w:t>
      </w:r>
    </w:p>
    <w:p w:rsidR="006D1186" w:rsidRDefault="006D1186" w:rsidP="00787665">
      <w:pPr>
        <w:rPr>
          <w:sz w:val="24"/>
          <w:szCs w:val="24"/>
        </w:rPr>
      </w:pPr>
      <w:r>
        <w:rPr>
          <w:sz w:val="24"/>
          <w:szCs w:val="24"/>
        </w:rPr>
        <w:t xml:space="preserve">Nor, too, is Bill Daggett’s jumping, 1956 R &amp; B hit </w:t>
      </w:r>
      <w:r w:rsidRPr="00C53A15">
        <w:rPr>
          <w:b/>
          <w:sz w:val="24"/>
          <w:szCs w:val="24"/>
        </w:rPr>
        <w:t>Honky Tonk</w:t>
      </w:r>
      <w:r>
        <w:rPr>
          <w:sz w:val="24"/>
          <w:szCs w:val="24"/>
        </w:rPr>
        <w:t xml:space="preserve">.  But the transformation to boogie worked by Dickie and his three ever-attentive colleagues – guitarist Brian Daly, bassist Arthur Watts and drummer Ronnie Verrell – is delightful.  And Neville’s own </w:t>
      </w:r>
      <w:r w:rsidRPr="00C53A15">
        <w:rPr>
          <w:b/>
          <w:sz w:val="24"/>
          <w:szCs w:val="24"/>
        </w:rPr>
        <w:t>Back to Boogie</w:t>
      </w:r>
      <w:r>
        <w:rPr>
          <w:sz w:val="24"/>
          <w:szCs w:val="24"/>
        </w:rPr>
        <w:t xml:space="preserve"> deserves to become staple fare in the repertoire of other </w:t>
      </w:r>
      <w:r w:rsidR="00AB098A">
        <w:rPr>
          <w:sz w:val="24"/>
          <w:szCs w:val="24"/>
        </w:rPr>
        <w:t>boogie</w:t>
      </w:r>
      <w:r>
        <w:rPr>
          <w:sz w:val="24"/>
          <w:szCs w:val="24"/>
        </w:rPr>
        <w:t xml:space="preserve"> woogie </w:t>
      </w:r>
      <w:r w:rsidR="00AB098A">
        <w:rPr>
          <w:sz w:val="24"/>
          <w:szCs w:val="24"/>
        </w:rPr>
        <w:t>p</w:t>
      </w:r>
      <w:r>
        <w:rPr>
          <w:sz w:val="24"/>
          <w:szCs w:val="24"/>
        </w:rPr>
        <w:t>racti</w:t>
      </w:r>
      <w:r w:rsidR="00C53A15">
        <w:rPr>
          <w:sz w:val="24"/>
          <w:szCs w:val="24"/>
        </w:rPr>
        <w:t>t</w:t>
      </w:r>
      <w:r w:rsidR="00AB098A">
        <w:rPr>
          <w:sz w:val="24"/>
          <w:szCs w:val="24"/>
        </w:rPr>
        <w:t>i</w:t>
      </w:r>
      <w:r>
        <w:rPr>
          <w:sz w:val="24"/>
          <w:szCs w:val="24"/>
        </w:rPr>
        <w:t>oners.</w:t>
      </w:r>
    </w:p>
    <w:p w:rsidR="006D1186" w:rsidRDefault="006D1186" w:rsidP="00787665">
      <w:pPr>
        <w:rPr>
          <w:sz w:val="24"/>
          <w:szCs w:val="24"/>
        </w:rPr>
      </w:pPr>
      <w:r>
        <w:rPr>
          <w:sz w:val="24"/>
          <w:szCs w:val="24"/>
        </w:rPr>
        <w:t>Sadly, the art of boogie woogie playing seems to be one that is gradually receding into the past, which is one salient reason for purchasing this album immediately.</w:t>
      </w:r>
    </w:p>
    <w:p w:rsidR="006D1186" w:rsidRPr="006D1186" w:rsidRDefault="006D1186" w:rsidP="006D1186">
      <w:pPr>
        <w:jc w:val="right"/>
        <w:rPr>
          <w:i/>
          <w:sz w:val="24"/>
          <w:szCs w:val="24"/>
        </w:rPr>
      </w:pPr>
      <w:r w:rsidRPr="006D1186">
        <w:rPr>
          <w:i/>
          <w:sz w:val="24"/>
          <w:szCs w:val="24"/>
        </w:rPr>
        <w:t>Stan Britt</w:t>
      </w:r>
    </w:p>
    <w:p w:rsidR="002E4EE1" w:rsidRDefault="002E4EE1" w:rsidP="00787665">
      <w:pPr>
        <w:rPr>
          <w:sz w:val="24"/>
          <w:szCs w:val="24"/>
        </w:rPr>
      </w:pPr>
    </w:p>
    <w:p w:rsidR="002E4EE1" w:rsidRDefault="002E4EE1" w:rsidP="0078766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D33C0AD" wp14:editId="15736D10">
            <wp:simplePos x="0" y="0"/>
            <wp:positionH relativeFrom="margin">
              <wp:posOffset>2667000</wp:posOffset>
            </wp:positionH>
            <wp:positionV relativeFrom="margin">
              <wp:posOffset>3676650</wp:posOffset>
            </wp:positionV>
            <wp:extent cx="1828800" cy="20955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 back Neville pic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1186" w:rsidRDefault="006D1186" w:rsidP="00787665">
      <w:pPr>
        <w:rPr>
          <w:sz w:val="24"/>
          <w:szCs w:val="24"/>
        </w:rPr>
      </w:pPr>
      <w:r>
        <w:rPr>
          <w:sz w:val="24"/>
          <w:szCs w:val="24"/>
        </w:rPr>
        <w:t xml:space="preserve">Web Site: </w:t>
      </w:r>
      <w:hyperlink r:id="rId7" w:history="1">
        <w:r w:rsidRPr="00BF463B">
          <w:rPr>
            <w:rStyle w:val="Hyperlink"/>
            <w:sz w:val="24"/>
            <w:szCs w:val="24"/>
          </w:rPr>
          <w:t>www.nevilledickie.com</w:t>
        </w:r>
      </w:hyperlink>
      <w:r>
        <w:rPr>
          <w:sz w:val="24"/>
          <w:szCs w:val="24"/>
        </w:rPr>
        <w:t xml:space="preserve"> </w:t>
      </w:r>
      <w:r w:rsidR="002E4EE1">
        <w:rPr>
          <w:sz w:val="24"/>
          <w:szCs w:val="24"/>
        </w:rPr>
        <w:br/>
      </w:r>
      <w:bookmarkStart w:id="0" w:name="_GoBack"/>
      <w:bookmarkEnd w:id="0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</w:instrText>
      </w:r>
      <w:r w:rsidRPr="006D1186">
        <w:rPr>
          <w:sz w:val="24"/>
          <w:szCs w:val="24"/>
        </w:rPr>
        <w:instrText>neville.dickie@blueyonder.co.uk</w:instrText>
      </w:r>
      <w:r>
        <w:rPr>
          <w:sz w:val="24"/>
          <w:szCs w:val="24"/>
        </w:rPr>
        <w:instrText xml:space="preserve">" </w:instrText>
      </w:r>
      <w:r>
        <w:rPr>
          <w:sz w:val="24"/>
          <w:szCs w:val="24"/>
        </w:rPr>
        <w:fldChar w:fldCharType="separate"/>
      </w:r>
      <w:r w:rsidRPr="00BF463B">
        <w:rPr>
          <w:rStyle w:val="Hyperlink"/>
          <w:sz w:val="24"/>
          <w:szCs w:val="24"/>
        </w:rPr>
        <w:t>neville.dickie@blueyonder.co.uk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br/>
      </w:r>
    </w:p>
    <w:p w:rsidR="002E4EE1" w:rsidRPr="00787665" w:rsidRDefault="002E4EE1" w:rsidP="00787665">
      <w:pPr>
        <w:rPr>
          <w:sz w:val="24"/>
          <w:szCs w:val="24"/>
        </w:rPr>
      </w:pPr>
    </w:p>
    <w:sectPr w:rsidR="002E4EE1" w:rsidRPr="00787665" w:rsidSect="00E33C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06"/>
    <w:rsid w:val="001765E1"/>
    <w:rsid w:val="002E4EE1"/>
    <w:rsid w:val="00485566"/>
    <w:rsid w:val="0049686C"/>
    <w:rsid w:val="004B30D4"/>
    <w:rsid w:val="00516206"/>
    <w:rsid w:val="006D1186"/>
    <w:rsid w:val="00787665"/>
    <w:rsid w:val="00AB098A"/>
    <w:rsid w:val="00AE450B"/>
    <w:rsid w:val="00C378D9"/>
    <w:rsid w:val="00C53A15"/>
    <w:rsid w:val="00E3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16206"/>
  </w:style>
  <w:style w:type="character" w:styleId="Hyperlink">
    <w:name w:val="Hyperlink"/>
    <w:basedOn w:val="DefaultParagraphFont"/>
    <w:uiPriority w:val="99"/>
    <w:unhideWhenUsed/>
    <w:rsid w:val="005162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16206"/>
  </w:style>
  <w:style w:type="character" w:styleId="Hyperlink">
    <w:name w:val="Hyperlink"/>
    <w:basedOn w:val="DefaultParagraphFont"/>
    <w:uiPriority w:val="99"/>
    <w:unhideWhenUsed/>
    <w:rsid w:val="005162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4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villedicki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</dc:creator>
  <cp:lastModifiedBy>Marce</cp:lastModifiedBy>
  <cp:revision>7</cp:revision>
  <dcterms:created xsi:type="dcterms:W3CDTF">2014-05-26T13:39:00Z</dcterms:created>
  <dcterms:modified xsi:type="dcterms:W3CDTF">2014-05-26T16:43:00Z</dcterms:modified>
</cp:coreProperties>
</file>